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BA3E9" w14:textId="1854B994" w:rsidR="00836596" w:rsidRPr="00810F31" w:rsidRDefault="0047580C">
      <w:pPr>
        <w:rPr>
          <w:rFonts w:ascii="Times New Roman" w:hAnsi="Times New Roman" w:cs="Times New Roman"/>
          <w:sz w:val="18"/>
          <w:szCs w:val="18"/>
        </w:rPr>
      </w:pPr>
      <w:r w:rsidRPr="00810F31">
        <w:rPr>
          <w:rFonts w:asciiTheme="majorHAnsi" w:hAnsiTheme="majorHAnsi" w:cstheme="majorHAnsi"/>
          <w:sz w:val="18"/>
          <w:szCs w:val="18"/>
        </w:rPr>
        <w:tab/>
      </w:r>
      <w:r w:rsidRPr="00810F31">
        <w:rPr>
          <w:rFonts w:asciiTheme="majorHAnsi" w:hAnsiTheme="majorHAnsi" w:cstheme="majorHAnsi"/>
          <w:sz w:val="18"/>
          <w:szCs w:val="18"/>
        </w:rPr>
        <w:tab/>
      </w:r>
      <w:r w:rsidRPr="00810F31">
        <w:rPr>
          <w:rFonts w:asciiTheme="majorHAnsi" w:hAnsiTheme="majorHAnsi" w:cstheme="majorHAnsi"/>
          <w:sz w:val="18"/>
          <w:szCs w:val="18"/>
        </w:rPr>
        <w:tab/>
      </w:r>
      <w:r w:rsidRPr="00810F31">
        <w:rPr>
          <w:rFonts w:asciiTheme="majorHAnsi" w:hAnsiTheme="majorHAnsi" w:cstheme="majorHAnsi"/>
          <w:sz w:val="18"/>
          <w:szCs w:val="18"/>
        </w:rPr>
        <w:tab/>
      </w:r>
      <w:r w:rsidRPr="00810F31">
        <w:rPr>
          <w:rFonts w:asciiTheme="majorHAnsi" w:hAnsiTheme="majorHAnsi" w:cstheme="majorHAnsi"/>
          <w:sz w:val="18"/>
          <w:szCs w:val="18"/>
        </w:rPr>
        <w:tab/>
      </w:r>
      <w:r w:rsidRPr="00810F31">
        <w:rPr>
          <w:rFonts w:asciiTheme="majorHAnsi" w:hAnsiTheme="majorHAnsi" w:cstheme="majorHAnsi"/>
          <w:sz w:val="18"/>
          <w:szCs w:val="18"/>
        </w:rPr>
        <w:tab/>
      </w:r>
      <w:r w:rsidRPr="00810F31">
        <w:rPr>
          <w:rFonts w:asciiTheme="majorHAnsi" w:hAnsiTheme="majorHAnsi" w:cstheme="majorHAnsi"/>
          <w:sz w:val="18"/>
          <w:szCs w:val="18"/>
        </w:rPr>
        <w:tab/>
      </w:r>
      <w:r w:rsidRPr="00810F31">
        <w:rPr>
          <w:rFonts w:asciiTheme="majorHAnsi" w:hAnsiTheme="majorHAnsi" w:cstheme="majorHAnsi"/>
          <w:sz w:val="18"/>
          <w:szCs w:val="18"/>
        </w:rPr>
        <w:tab/>
      </w:r>
      <w:r w:rsidRPr="00810F31">
        <w:rPr>
          <w:rFonts w:asciiTheme="majorHAnsi" w:hAnsiTheme="majorHAnsi" w:cstheme="majorHAnsi"/>
          <w:sz w:val="18"/>
          <w:szCs w:val="18"/>
        </w:rPr>
        <w:tab/>
      </w:r>
      <w:r w:rsidRPr="00810F31">
        <w:rPr>
          <w:rFonts w:ascii="Times New Roman" w:hAnsi="Times New Roman" w:cs="Times New Roman"/>
          <w:sz w:val="18"/>
          <w:szCs w:val="18"/>
        </w:rPr>
        <w:t>August 7, 2024</w:t>
      </w:r>
    </w:p>
    <w:p w14:paraId="51480572" w14:textId="7966D947" w:rsidR="0047580C" w:rsidRPr="00810F31" w:rsidRDefault="0047580C" w:rsidP="00E84385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810F31">
        <w:rPr>
          <w:rFonts w:ascii="Times New Roman" w:hAnsi="Times New Roman" w:cs="Times New Roman"/>
          <w:sz w:val="18"/>
          <w:szCs w:val="18"/>
        </w:rPr>
        <w:t xml:space="preserve">Dear Whitney M. Young Families, </w:t>
      </w:r>
    </w:p>
    <w:p w14:paraId="1B7DA58F" w14:textId="2E1D19EB" w:rsidR="0047580C" w:rsidRPr="00810F31" w:rsidRDefault="0047580C" w:rsidP="00E84385">
      <w:pPr>
        <w:spacing w:line="36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810F31">
        <w:rPr>
          <w:rFonts w:ascii="Times New Roman" w:hAnsi="Times New Roman" w:cs="Times New Roman"/>
          <w:sz w:val="18"/>
          <w:szCs w:val="18"/>
        </w:rPr>
        <w:t xml:space="preserve">As we are eagerly anticipating the start of the 2024-2025 school year, we wanted to take a moment and bring to your attention a </w:t>
      </w:r>
      <w:r w:rsidR="004B5C24" w:rsidRPr="00810F31">
        <w:rPr>
          <w:rFonts w:ascii="Times New Roman" w:hAnsi="Times New Roman" w:cs="Times New Roman"/>
          <w:sz w:val="18"/>
          <w:szCs w:val="18"/>
        </w:rPr>
        <w:t>positive</w:t>
      </w:r>
      <w:r w:rsidR="00E84385" w:rsidRPr="00810F31">
        <w:rPr>
          <w:rFonts w:ascii="Times New Roman" w:hAnsi="Times New Roman" w:cs="Times New Roman"/>
          <w:sz w:val="18"/>
          <w:szCs w:val="18"/>
        </w:rPr>
        <w:t xml:space="preserve"> </w:t>
      </w:r>
      <w:r w:rsidRPr="00810F31">
        <w:rPr>
          <w:rFonts w:ascii="Times New Roman" w:hAnsi="Times New Roman" w:cs="Times New Roman"/>
          <w:sz w:val="18"/>
          <w:szCs w:val="18"/>
        </w:rPr>
        <w:t xml:space="preserve">change that is taking place across the </w:t>
      </w:r>
      <w:r w:rsidR="00E84385" w:rsidRPr="00810F31">
        <w:rPr>
          <w:rFonts w:ascii="Times New Roman" w:hAnsi="Times New Roman" w:cs="Times New Roman"/>
          <w:sz w:val="18"/>
          <w:szCs w:val="18"/>
        </w:rPr>
        <w:t xml:space="preserve">entire </w:t>
      </w:r>
      <w:r w:rsidRPr="00810F31">
        <w:rPr>
          <w:rFonts w:ascii="Times New Roman" w:hAnsi="Times New Roman" w:cs="Times New Roman"/>
          <w:sz w:val="18"/>
          <w:szCs w:val="18"/>
        </w:rPr>
        <w:t>Cleveland Metropolitan School District.</w:t>
      </w:r>
      <w:r w:rsidR="00653D72" w:rsidRPr="00810F31">
        <w:rPr>
          <w:rFonts w:ascii="Times New Roman" w:hAnsi="Times New Roman" w:cs="Times New Roman"/>
          <w:sz w:val="18"/>
          <w:szCs w:val="18"/>
        </w:rPr>
        <w:t xml:space="preserve"> As part of the feedback that CMSD received regarding making grades more readily available to families throughout the year, </w:t>
      </w:r>
      <w:r w:rsidR="00810F31" w:rsidRPr="00810F31">
        <w:rPr>
          <w:rFonts w:ascii="Times New Roman" w:hAnsi="Times New Roman" w:cs="Times New Roman"/>
          <w:sz w:val="18"/>
          <w:szCs w:val="18"/>
        </w:rPr>
        <w:t xml:space="preserve">an online gradebook will be made available to both scholars and families. </w:t>
      </w:r>
      <w:r w:rsidRPr="00810F31">
        <w:rPr>
          <w:rFonts w:ascii="Times New Roman" w:hAnsi="Times New Roman" w:cs="Times New Roman"/>
          <w:sz w:val="18"/>
          <w:szCs w:val="18"/>
        </w:rPr>
        <w:t xml:space="preserve"> Effective this year, guardians will be provided access to PowerSchool, which is the online gradebook used by all teachers to record scholar’s grades. This is a powerful tool for both teachers and families, as it provides a real-time reflection of the scholar’s grades and provides scholars with an opportunity to be more involved and accountable with regards to checking their grades and striving towards greatness. </w:t>
      </w:r>
    </w:p>
    <w:p w14:paraId="74C519AE" w14:textId="2B0A4415" w:rsidR="00E84385" w:rsidRPr="00810F31" w:rsidRDefault="0047580C" w:rsidP="00E84385">
      <w:pPr>
        <w:spacing w:line="36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810F31">
        <w:rPr>
          <w:rFonts w:ascii="Times New Roman" w:hAnsi="Times New Roman" w:cs="Times New Roman"/>
          <w:sz w:val="18"/>
          <w:szCs w:val="18"/>
        </w:rPr>
        <w:t xml:space="preserve">In collaboration with the Cleveland Teacher’s Union, grades will be updated during the third, sixth and ninth week of the marking periods. </w:t>
      </w:r>
      <w:r w:rsidR="004B5C24" w:rsidRPr="00810F31">
        <w:rPr>
          <w:rFonts w:ascii="Times New Roman" w:hAnsi="Times New Roman" w:cs="Times New Roman"/>
          <w:sz w:val="18"/>
          <w:szCs w:val="18"/>
        </w:rPr>
        <w:t xml:space="preserve">The online system app that is available to parents and guardians is called </w:t>
      </w:r>
      <w:proofErr w:type="spellStart"/>
      <w:r w:rsidR="004B5C24" w:rsidRPr="00810F31">
        <w:rPr>
          <w:rFonts w:ascii="Times New Roman" w:hAnsi="Times New Roman" w:cs="Times New Roman"/>
          <w:sz w:val="18"/>
          <w:szCs w:val="18"/>
        </w:rPr>
        <w:t>MyPowerHub</w:t>
      </w:r>
      <w:proofErr w:type="spellEnd"/>
      <w:r w:rsidR="004B5C24" w:rsidRPr="00810F31">
        <w:rPr>
          <w:rFonts w:ascii="Times New Roman" w:hAnsi="Times New Roman" w:cs="Times New Roman"/>
          <w:sz w:val="18"/>
          <w:szCs w:val="18"/>
        </w:rPr>
        <w:t xml:space="preserve"> and was made available as Tuesday, July 30</w:t>
      </w:r>
      <w:r w:rsidR="004B5C24" w:rsidRPr="00810F31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4B5C24" w:rsidRPr="00810F31">
        <w:rPr>
          <w:rFonts w:ascii="Times New Roman" w:hAnsi="Times New Roman" w:cs="Times New Roman"/>
          <w:sz w:val="18"/>
          <w:szCs w:val="18"/>
        </w:rPr>
        <w:t xml:space="preserve">. More details will be coming soon regarding how to access this, so please keep an eye out for that in </w:t>
      </w:r>
      <w:r w:rsidR="00653D72" w:rsidRPr="00810F31">
        <w:rPr>
          <w:rFonts w:ascii="Times New Roman" w:hAnsi="Times New Roman" w:cs="Times New Roman"/>
          <w:sz w:val="18"/>
          <w:szCs w:val="18"/>
        </w:rPr>
        <w:t>newsletters</w:t>
      </w:r>
      <w:r w:rsidR="004B5C24" w:rsidRPr="00810F31">
        <w:rPr>
          <w:rFonts w:ascii="Times New Roman" w:hAnsi="Times New Roman" w:cs="Times New Roman"/>
          <w:sz w:val="18"/>
          <w:szCs w:val="18"/>
        </w:rPr>
        <w:t xml:space="preserve"> as well as </w:t>
      </w:r>
      <w:r w:rsidR="00E84385" w:rsidRPr="00810F31">
        <w:rPr>
          <w:rFonts w:ascii="Times New Roman" w:hAnsi="Times New Roman" w:cs="Times New Roman"/>
          <w:sz w:val="18"/>
          <w:szCs w:val="18"/>
        </w:rPr>
        <w:t>on our school</w:t>
      </w:r>
      <w:r w:rsidR="004B5C24" w:rsidRPr="00810F31">
        <w:rPr>
          <w:rFonts w:ascii="Times New Roman" w:hAnsi="Times New Roman" w:cs="Times New Roman"/>
          <w:sz w:val="18"/>
          <w:szCs w:val="18"/>
        </w:rPr>
        <w:t xml:space="preserve"> website. </w:t>
      </w:r>
      <w:r w:rsidR="00E84385" w:rsidRPr="00810F31">
        <w:rPr>
          <w:rFonts w:ascii="Times New Roman" w:hAnsi="Times New Roman" w:cs="Times New Roman"/>
          <w:sz w:val="18"/>
          <w:szCs w:val="18"/>
        </w:rPr>
        <w:t>The dates listed below can be used as a guideline to check your scholar’s grades: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4"/>
        <w:gridCol w:w="2217"/>
        <w:gridCol w:w="2474"/>
        <w:gridCol w:w="1960"/>
      </w:tblGrid>
      <w:tr w:rsidR="00E84385" w:rsidRPr="00810F31" w14:paraId="13FCC340" w14:textId="37511441" w:rsidTr="00EB0AC4">
        <w:trPr>
          <w:trHeight w:val="403"/>
        </w:trPr>
        <w:tc>
          <w:tcPr>
            <w:tcW w:w="2504" w:type="dxa"/>
            <w:shd w:val="clear" w:color="auto" w:fill="D9D9D9" w:themeFill="background1" w:themeFillShade="D9"/>
          </w:tcPr>
          <w:p w14:paraId="5D0AFD17" w14:textId="34E3B028" w:rsidR="00E84385" w:rsidRPr="00EB0AC4" w:rsidRDefault="00E84385" w:rsidP="00E843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A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Quarters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14:paraId="099C3EB7" w14:textId="75B11BEC" w:rsidR="00E84385" w:rsidRPr="00EB0AC4" w:rsidRDefault="00E84385" w:rsidP="00E843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A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Weeks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14:paraId="41D73267" w14:textId="34E23F8B" w:rsidR="00E84385" w:rsidRPr="00EB0AC4" w:rsidRDefault="00653D72" w:rsidP="00E843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A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3C82C713" w14:textId="305E7D6F" w:rsidR="00E84385" w:rsidRPr="00EB0AC4" w:rsidRDefault="00653D72" w:rsidP="00E843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A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Time</w:t>
            </w:r>
          </w:p>
        </w:tc>
      </w:tr>
      <w:tr w:rsidR="00E84385" w:rsidRPr="00810F31" w14:paraId="11922DBF" w14:textId="001BE5FE" w:rsidTr="00653D72">
        <w:trPr>
          <w:trHeight w:val="413"/>
        </w:trPr>
        <w:tc>
          <w:tcPr>
            <w:tcW w:w="2504" w:type="dxa"/>
          </w:tcPr>
          <w:p w14:paraId="62DB1F54" w14:textId="21481BC2" w:rsidR="00E84385" w:rsidRPr="00810F31" w:rsidRDefault="00E84385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Quarter 1</w:t>
            </w:r>
          </w:p>
        </w:tc>
        <w:tc>
          <w:tcPr>
            <w:tcW w:w="2217" w:type="dxa"/>
          </w:tcPr>
          <w:p w14:paraId="0B4DB262" w14:textId="5B26CF7D" w:rsidR="00E84385" w:rsidRPr="00810F31" w:rsidRDefault="00E84385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4" w:type="dxa"/>
          </w:tcPr>
          <w:p w14:paraId="07D1341E" w14:textId="4E4A8D98" w:rsidR="00E84385" w:rsidRPr="00810F31" w:rsidRDefault="00653D72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Monday, September 16</w:t>
            </w:r>
            <w:r w:rsidRPr="00810F3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</w:tcPr>
          <w:p w14:paraId="4952FCB1" w14:textId="7422AE2F" w:rsidR="00E84385" w:rsidRPr="00810F31" w:rsidRDefault="00653D72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7:30am</w:t>
            </w:r>
          </w:p>
        </w:tc>
      </w:tr>
      <w:tr w:rsidR="00E84385" w:rsidRPr="00810F31" w14:paraId="5A5CBA20" w14:textId="0FB4EDB8" w:rsidTr="00653D72">
        <w:trPr>
          <w:trHeight w:val="403"/>
        </w:trPr>
        <w:tc>
          <w:tcPr>
            <w:tcW w:w="2504" w:type="dxa"/>
          </w:tcPr>
          <w:p w14:paraId="2FF1C1BE" w14:textId="2D9792FA" w:rsidR="00E84385" w:rsidRPr="00810F31" w:rsidRDefault="00E84385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Quarter 1</w:t>
            </w:r>
          </w:p>
        </w:tc>
        <w:tc>
          <w:tcPr>
            <w:tcW w:w="2217" w:type="dxa"/>
          </w:tcPr>
          <w:p w14:paraId="68A26931" w14:textId="7AF2E0E6" w:rsidR="00E84385" w:rsidRPr="00810F31" w:rsidRDefault="00E84385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14:paraId="5FD6B945" w14:textId="4F70A76C" w:rsidR="00E84385" w:rsidRPr="00810F31" w:rsidRDefault="00653D72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Monday, October 7th</w:t>
            </w:r>
          </w:p>
        </w:tc>
        <w:tc>
          <w:tcPr>
            <w:tcW w:w="1960" w:type="dxa"/>
          </w:tcPr>
          <w:p w14:paraId="2B105E6C" w14:textId="695AD332" w:rsidR="00E84385" w:rsidRPr="00810F31" w:rsidRDefault="00653D72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 xml:space="preserve">7:30am </w:t>
            </w:r>
          </w:p>
        </w:tc>
      </w:tr>
      <w:tr w:rsidR="00E84385" w:rsidRPr="00810F31" w14:paraId="4E2DB715" w14:textId="2E032004" w:rsidTr="00653D72">
        <w:trPr>
          <w:trHeight w:val="403"/>
        </w:trPr>
        <w:tc>
          <w:tcPr>
            <w:tcW w:w="2504" w:type="dxa"/>
          </w:tcPr>
          <w:p w14:paraId="325D30DF" w14:textId="4384DC80" w:rsidR="00E84385" w:rsidRPr="00810F31" w:rsidRDefault="00E84385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Quarter 1</w:t>
            </w:r>
            <w:r w:rsidR="00653D72" w:rsidRPr="00810F31">
              <w:rPr>
                <w:rFonts w:ascii="Times New Roman" w:hAnsi="Times New Roman" w:cs="Times New Roman"/>
                <w:sz w:val="18"/>
                <w:szCs w:val="18"/>
              </w:rPr>
              <w:t xml:space="preserve"> (final week of Q1)</w:t>
            </w:r>
          </w:p>
        </w:tc>
        <w:tc>
          <w:tcPr>
            <w:tcW w:w="2217" w:type="dxa"/>
          </w:tcPr>
          <w:p w14:paraId="3C28AD49" w14:textId="52AAC65F" w:rsidR="00E84385" w:rsidRPr="00810F31" w:rsidRDefault="00E84385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74" w:type="dxa"/>
          </w:tcPr>
          <w:p w14:paraId="343B20AC" w14:textId="54568FC0" w:rsidR="00E84385" w:rsidRPr="00810F31" w:rsidRDefault="00653D72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Monday, October 28</w:t>
            </w:r>
            <w:r w:rsidRPr="00810F3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</w:tcPr>
          <w:p w14:paraId="48EFF792" w14:textId="72A424FC" w:rsidR="00E84385" w:rsidRPr="00810F31" w:rsidRDefault="00653D72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E84385" w:rsidRPr="00810F31" w14:paraId="3CD00203" w14:textId="38F965C5" w:rsidTr="00653D72">
        <w:trPr>
          <w:trHeight w:val="403"/>
        </w:trPr>
        <w:tc>
          <w:tcPr>
            <w:tcW w:w="2504" w:type="dxa"/>
          </w:tcPr>
          <w:p w14:paraId="4AD56F61" w14:textId="3F843992" w:rsidR="00E84385" w:rsidRPr="00810F31" w:rsidRDefault="00E84385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Quarter 2</w:t>
            </w:r>
          </w:p>
        </w:tc>
        <w:tc>
          <w:tcPr>
            <w:tcW w:w="2217" w:type="dxa"/>
          </w:tcPr>
          <w:p w14:paraId="791EB267" w14:textId="7C891D39" w:rsidR="00E84385" w:rsidRPr="00810F31" w:rsidRDefault="00E84385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4" w:type="dxa"/>
          </w:tcPr>
          <w:p w14:paraId="3E073527" w14:textId="7D6D3EEC" w:rsidR="00E84385" w:rsidRPr="00810F31" w:rsidRDefault="00653D72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Monday, November 18</w:t>
            </w:r>
            <w:r w:rsidRPr="00810F3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</w:tcPr>
          <w:p w14:paraId="52C20637" w14:textId="62E6E8DB" w:rsidR="00E84385" w:rsidRPr="00810F31" w:rsidRDefault="00653D72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 xml:space="preserve">7:30am </w:t>
            </w:r>
          </w:p>
        </w:tc>
      </w:tr>
      <w:tr w:rsidR="00E84385" w:rsidRPr="00810F31" w14:paraId="73CF1FFF" w14:textId="7875490A" w:rsidTr="00653D72">
        <w:trPr>
          <w:trHeight w:val="413"/>
        </w:trPr>
        <w:tc>
          <w:tcPr>
            <w:tcW w:w="2504" w:type="dxa"/>
          </w:tcPr>
          <w:p w14:paraId="12E9EFEE" w14:textId="70111591" w:rsidR="00E84385" w:rsidRPr="00810F31" w:rsidRDefault="00E84385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Quarter 2</w:t>
            </w:r>
          </w:p>
        </w:tc>
        <w:tc>
          <w:tcPr>
            <w:tcW w:w="2217" w:type="dxa"/>
          </w:tcPr>
          <w:p w14:paraId="33A631D6" w14:textId="3333176F" w:rsidR="00E84385" w:rsidRPr="00810F31" w:rsidRDefault="00E84385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14:paraId="44F40918" w14:textId="19B8169D" w:rsidR="00E84385" w:rsidRPr="00810F31" w:rsidRDefault="00653D72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Monday, December 9</w:t>
            </w:r>
            <w:r w:rsidRPr="00810F3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</w:tcPr>
          <w:p w14:paraId="467FF566" w14:textId="7CC8E510" w:rsidR="00E84385" w:rsidRPr="00810F31" w:rsidRDefault="00653D72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7:30am</w:t>
            </w:r>
          </w:p>
        </w:tc>
      </w:tr>
      <w:tr w:rsidR="00E84385" w:rsidRPr="00810F31" w14:paraId="307CB169" w14:textId="35F63222" w:rsidTr="00653D72">
        <w:trPr>
          <w:trHeight w:val="403"/>
        </w:trPr>
        <w:tc>
          <w:tcPr>
            <w:tcW w:w="2504" w:type="dxa"/>
          </w:tcPr>
          <w:p w14:paraId="6C0B72B8" w14:textId="6857DAC7" w:rsidR="00E84385" w:rsidRPr="00810F31" w:rsidRDefault="00E84385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Quarter 2</w:t>
            </w:r>
            <w:r w:rsidR="00653D72" w:rsidRPr="00810F31">
              <w:rPr>
                <w:rFonts w:ascii="Times New Roman" w:hAnsi="Times New Roman" w:cs="Times New Roman"/>
                <w:sz w:val="18"/>
                <w:szCs w:val="18"/>
              </w:rPr>
              <w:t xml:space="preserve"> (final week of Q2)</w:t>
            </w:r>
          </w:p>
        </w:tc>
        <w:tc>
          <w:tcPr>
            <w:tcW w:w="2217" w:type="dxa"/>
          </w:tcPr>
          <w:p w14:paraId="0E3CEB11" w14:textId="4A16BD63" w:rsidR="00E84385" w:rsidRPr="00810F31" w:rsidRDefault="00E84385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74" w:type="dxa"/>
          </w:tcPr>
          <w:p w14:paraId="643112AC" w14:textId="7DCE0315" w:rsidR="00E84385" w:rsidRPr="00810F31" w:rsidRDefault="00653D72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Monday, January 13</w:t>
            </w:r>
            <w:r w:rsidRPr="00810F3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</w:tcPr>
          <w:p w14:paraId="40EE014B" w14:textId="7BC8ACC0" w:rsidR="00E84385" w:rsidRPr="00810F31" w:rsidRDefault="00653D72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7:30am</w:t>
            </w:r>
          </w:p>
        </w:tc>
      </w:tr>
      <w:tr w:rsidR="00E84385" w:rsidRPr="00810F31" w14:paraId="098F9C42" w14:textId="05B463E8" w:rsidTr="00653D72">
        <w:trPr>
          <w:trHeight w:val="403"/>
        </w:trPr>
        <w:tc>
          <w:tcPr>
            <w:tcW w:w="2504" w:type="dxa"/>
          </w:tcPr>
          <w:p w14:paraId="3AAEC610" w14:textId="666BB71F" w:rsidR="00E84385" w:rsidRPr="00810F31" w:rsidRDefault="00E84385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Quarter 3</w:t>
            </w:r>
          </w:p>
        </w:tc>
        <w:tc>
          <w:tcPr>
            <w:tcW w:w="2217" w:type="dxa"/>
          </w:tcPr>
          <w:p w14:paraId="5DF12123" w14:textId="656C646A" w:rsidR="00E84385" w:rsidRPr="00810F31" w:rsidRDefault="00E84385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4" w:type="dxa"/>
          </w:tcPr>
          <w:p w14:paraId="0C4443AF" w14:textId="513DB246" w:rsidR="00E84385" w:rsidRPr="00810F31" w:rsidRDefault="00653D72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Monday, February 3</w:t>
            </w:r>
            <w:r w:rsidRPr="00810F3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</w:tcPr>
          <w:p w14:paraId="74695D98" w14:textId="220A654C" w:rsidR="00E84385" w:rsidRPr="00810F31" w:rsidRDefault="00653D72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 xml:space="preserve">7:30am </w:t>
            </w:r>
          </w:p>
        </w:tc>
      </w:tr>
      <w:tr w:rsidR="00E84385" w:rsidRPr="00810F31" w14:paraId="0A749FE9" w14:textId="093897C5" w:rsidTr="00653D72">
        <w:trPr>
          <w:trHeight w:val="413"/>
        </w:trPr>
        <w:tc>
          <w:tcPr>
            <w:tcW w:w="2504" w:type="dxa"/>
          </w:tcPr>
          <w:p w14:paraId="4546FCB5" w14:textId="24B818BE" w:rsidR="00E84385" w:rsidRPr="00810F31" w:rsidRDefault="00E84385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Quarter 3</w:t>
            </w:r>
            <w:r w:rsidR="00653D72" w:rsidRPr="00810F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17" w:type="dxa"/>
          </w:tcPr>
          <w:p w14:paraId="4F59867E" w14:textId="0A553477" w:rsidR="00E84385" w:rsidRPr="00810F31" w:rsidRDefault="00E84385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14:paraId="41C14BCB" w14:textId="5D601FE8" w:rsidR="00E84385" w:rsidRPr="00810F31" w:rsidRDefault="00653D72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Monday, February 24</w:t>
            </w:r>
            <w:r w:rsidRPr="00810F3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</w:tcPr>
          <w:p w14:paraId="5B23044E" w14:textId="21DFC648" w:rsidR="00E84385" w:rsidRPr="00810F31" w:rsidRDefault="00653D72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 xml:space="preserve">7:30am </w:t>
            </w:r>
          </w:p>
        </w:tc>
      </w:tr>
      <w:tr w:rsidR="00E84385" w:rsidRPr="00810F31" w14:paraId="223133FC" w14:textId="696916D3" w:rsidTr="00653D72">
        <w:trPr>
          <w:trHeight w:val="403"/>
        </w:trPr>
        <w:tc>
          <w:tcPr>
            <w:tcW w:w="2504" w:type="dxa"/>
          </w:tcPr>
          <w:p w14:paraId="6CF5E784" w14:textId="5FF24501" w:rsidR="00E84385" w:rsidRPr="00810F31" w:rsidRDefault="00E84385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Quarter 3</w:t>
            </w:r>
            <w:r w:rsidR="00653D72" w:rsidRPr="00810F31">
              <w:rPr>
                <w:rFonts w:ascii="Times New Roman" w:hAnsi="Times New Roman" w:cs="Times New Roman"/>
                <w:sz w:val="18"/>
                <w:szCs w:val="18"/>
              </w:rPr>
              <w:t xml:space="preserve"> (final week of Q3)</w:t>
            </w:r>
          </w:p>
        </w:tc>
        <w:tc>
          <w:tcPr>
            <w:tcW w:w="2217" w:type="dxa"/>
          </w:tcPr>
          <w:p w14:paraId="30BFAD2A" w14:textId="01CA79AC" w:rsidR="00E84385" w:rsidRPr="00810F31" w:rsidRDefault="00E84385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74" w:type="dxa"/>
          </w:tcPr>
          <w:p w14:paraId="30D1B971" w14:textId="6A4A7444" w:rsidR="00E84385" w:rsidRPr="00810F31" w:rsidRDefault="00653D72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Monday, March 31</w:t>
            </w:r>
            <w:r w:rsidRPr="00810F3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</w:tcPr>
          <w:p w14:paraId="7F9D8B78" w14:textId="6A74FA6D" w:rsidR="00E84385" w:rsidRPr="00810F31" w:rsidRDefault="00653D72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E84385" w:rsidRPr="00810F31" w14:paraId="5A67F298" w14:textId="59FC6D3C" w:rsidTr="00653D72">
        <w:trPr>
          <w:trHeight w:val="403"/>
        </w:trPr>
        <w:tc>
          <w:tcPr>
            <w:tcW w:w="2504" w:type="dxa"/>
          </w:tcPr>
          <w:p w14:paraId="0A478A51" w14:textId="0273780E" w:rsidR="00E84385" w:rsidRPr="00810F31" w:rsidRDefault="00E84385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Quarter 4</w:t>
            </w:r>
          </w:p>
        </w:tc>
        <w:tc>
          <w:tcPr>
            <w:tcW w:w="2217" w:type="dxa"/>
          </w:tcPr>
          <w:p w14:paraId="759202F0" w14:textId="4FAA770D" w:rsidR="00E84385" w:rsidRPr="00810F31" w:rsidRDefault="00E84385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4" w:type="dxa"/>
          </w:tcPr>
          <w:p w14:paraId="0E804D14" w14:textId="2433D5DC" w:rsidR="00E84385" w:rsidRPr="00810F31" w:rsidRDefault="00653D72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Monday, April 14</w:t>
            </w:r>
            <w:r w:rsidRPr="00810F3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</w:tcPr>
          <w:p w14:paraId="43F76D57" w14:textId="5852CD78" w:rsidR="00E84385" w:rsidRPr="00810F31" w:rsidRDefault="00653D72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 xml:space="preserve">7:30am </w:t>
            </w:r>
          </w:p>
        </w:tc>
      </w:tr>
      <w:tr w:rsidR="00E84385" w:rsidRPr="00810F31" w14:paraId="29BC404F" w14:textId="062A7495" w:rsidTr="00653D72">
        <w:trPr>
          <w:trHeight w:val="403"/>
        </w:trPr>
        <w:tc>
          <w:tcPr>
            <w:tcW w:w="2504" w:type="dxa"/>
          </w:tcPr>
          <w:p w14:paraId="0FA9B056" w14:textId="2D7651D2" w:rsidR="00E84385" w:rsidRPr="00810F31" w:rsidRDefault="00E84385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Quarter 4</w:t>
            </w:r>
          </w:p>
        </w:tc>
        <w:tc>
          <w:tcPr>
            <w:tcW w:w="2217" w:type="dxa"/>
          </w:tcPr>
          <w:p w14:paraId="7BDE8092" w14:textId="59A61713" w:rsidR="00E84385" w:rsidRPr="00810F31" w:rsidRDefault="00E84385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14:paraId="520F7302" w14:textId="6C502172" w:rsidR="00E84385" w:rsidRPr="00810F31" w:rsidRDefault="00653D72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Monday, May 5</w:t>
            </w:r>
            <w:r w:rsidRPr="00810F3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</w:tcPr>
          <w:p w14:paraId="25C720AB" w14:textId="711AF081" w:rsidR="00E84385" w:rsidRPr="00810F31" w:rsidRDefault="00653D72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 xml:space="preserve">7:30am </w:t>
            </w:r>
          </w:p>
        </w:tc>
      </w:tr>
      <w:tr w:rsidR="00E84385" w:rsidRPr="00810F31" w14:paraId="22ADB537" w14:textId="633CFDDC" w:rsidTr="00653D72">
        <w:trPr>
          <w:trHeight w:val="413"/>
        </w:trPr>
        <w:tc>
          <w:tcPr>
            <w:tcW w:w="2504" w:type="dxa"/>
          </w:tcPr>
          <w:p w14:paraId="00984E9A" w14:textId="2CEDE0CE" w:rsidR="00E84385" w:rsidRPr="00810F31" w:rsidRDefault="00E84385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 xml:space="preserve">Quarter 4 </w:t>
            </w:r>
            <w:r w:rsidR="00653D72" w:rsidRPr="00810F31">
              <w:rPr>
                <w:rFonts w:ascii="Times New Roman" w:hAnsi="Times New Roman" w:cs="Times New Roman"/>
                <w:sz w:val="18"/>
                <w:szCs w:val="18"/>
              </w:rPr>
              <w:t>(final week of Q4)</w:t>
            </w:r>
          </w:p>
        </w:tc>
        <w:tc>
          <w:tcPr>
            <w:tcW w:w="2217" w:type="dxa"/>
          </w:tcPr>
          <w:p w14:paraId="6E0C2D3A" w14:textId="53D00D37" w:rsidR="00E84385" w:rsidRPr="00810F31" w:rsidRDefault="00E84385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74" w:type="dxa"/>
          </w:tcPr>
          <w:p w14:paraId="04033775" w14:textId="05FC962E" w:rsidR="00E84385" w:rsidRPr="00810F31" w:rsidRDefault="00653D72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Thursday, May 29</w:t>
            </w:r>
            <w:r w:rsidRPr="00810F3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</w:tcPr>
          <w:p w14:paraId="35E3D48A" w14:textId="1E9A8480" w:rsidR="00E84385" w:rsidRPr="00810F31" w:rsidRDefault="00653D72" w:rsidP="00E8438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0F31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</w:tbl>
    <w:p w14:paraId="07648F17" w14:textId="77777777" w:rsidR="00A72B96" w:rsidRDefault="00A72B96" w:rsidP="00E84385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45DD04A9" w14:textId="77777777" w:rsidR="00A72B96" w:rsidRDefault="00A72B96" w:rsidP="00E84385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27CA6DB1" w14:textId="77777777" w:rsidR="00A72B96" w:rsidRDefault="00A72B96" w:rsidP="00E84385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50B5D208" w14:textId="77777777" w:rsidR="00A72B96" w:rsidRDefault="00A72B96" w:rsidP="00E84385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4C9B7D49" w14:textId="77777777" w:rsidR="00A72B96" w:rsidRDefault="00A72B96" w:rsidP="00E84385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2DF9AF07" w14:textId="77777777" w:rsidR="00A72B96" w:rsidRDefault="00A72B96" w:rsidP="00E84385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101E2B6D" w14:textId="1456BD2E" w:rsidR="00A72B96" w:rsidRDefault="00A72B96" w:rsidP="00E84385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Additionally, CMSD has also worked alongside CTU to identify a grading scale for grades Kindergarten through eighth grade, which is also located below for your reference. This will ensure that all grade levels are consistent across the school district. </w:t>
      </w:r>
    </w:p>
    <w:p w14:paraId="23CE9086" w14:textId="229EDEFF" w:rsidR="00A72B96" w:rsidRDefault="00A72B96" w:rsidP="00E84385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 wp14:anchorId="43DDB44E" wp14:editId="1CAC1484">
            <wp:extent cx="5943600" cy="2402840"/>
            <wp:effectExtent l="0" t="0" r="0" b="0"/>
            <wp:docPr id="31677763" name="Picture 1" descr="A close-up of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77763" name="Picture 1" descr="A close-up of a 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BB0B8" w14:textId="77777777" w:rsidR="00A72B96" w:rsidRDefault="00810F31" w:rsidP="00E84385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810F31">
        <w:rPr>
          <w:rFonts w:ascii="Times New Roman" w:hAnsi="Times New Roman" w:cs="Times New Roman"/>
          <w:sz w:val="18"/>
          <w:szCs w:val="18"/>
        </w:rPr>
        <w:t xml:space="preserve">As always, if you have any questions, please contact the front office at 216-838-5350. </w:t>
      </w:r>
    </w:p>
    <w:p w14:paraId="224276D0" w14:textId="5EA44A1A" w:rsidR="00810F31" w:rsidRPr="00810F31" w:rsidRDefault="00810F31" w:rsidP="00E84385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810F31">
        <w:rPr>
          <w:rFonts w:ascii="Times New Roman" w:hAnsi="Times New Roman" w:cs="Times New Roman"/>
          <w:sz w:val="18"/>
          <w:szCs w:val="18"/>
        </w:rPr>
        <w:t>We are the Warriors!</w:t>
      </w:r>
    </w:p>
    <w:p w14:paraId="3DE5E1B1" w14:textId="5460D7C5" w:rsidR="00810F31" w:rsidRPr="00810F31" w:rsidRDefault="00810F31" w:rsidP="00E84385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810F31">
        <w:rPr>
          <w:rFonts w:ascii="Times New Roman" w:hAnsi="Times New Roman" w:cs="Times New Roman"/>
          <w:sz w:val="18"/>
          <w:szCs w:val="18"/>
        </w:rPr>
        <w:t xml:space="preserve">Sincerely, </w:t>
      </w:r>
    </w:p>
    <w:p w14:paraId="0F7A31EE" w14:textId="27F18439" w:rsidR="00810F31" w:rsidRPr="00810F31" w:rsidRDefault="00810F31" w:rsidP="00E84385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810F31">
        <w:rPr>
          <w:rFonts w:ascii="Times New Roman" w:hAnsi="Times New Roman" w:cs="Times New Roman"/>
          <w:sz w:val="18"/>
          <w:szCs w:val="18"/>
        </w:rPr>
        <w:t>Mrs. Bias</w:t>
      </w:r>
      <w:r>
        <w:rPr>
          <w:rFonts w:ascii="Times New Roman" w:hAnsi="Times New Roman" w:cs="Times New Roman"/>
          <w:sz w:val="18"/>
          <w:szCs w:val="18"/>
        </w:rPr>
        <w:t xml:space="preserve">, Mrs. Dykstra and Mr. McFarland </w:t>
      </w:r>
    </w:p>
    <w:p w14:paraId="01AA14C7" w14:textId="5E419186" w:rsidR="00810F31" w:rsidRDefault="00810F31" w:rsidP="00E84385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810F31">
        <w:rPr>
          <w:rFonts w:ascii="Times New Roman" w:hAnsi="Times New Roman" w:cs="Times New Roman"/>
          <w:sz w:val="18"/>
          <w:szCs w:val="18"/>
        </w:rPr>
        <w:t>Principal</w:t>
      </w:r>
      <w:r>
        <w:rPr>
          <w:rFonts w:ascii="Times New Roman" w:hAnsi="Times New Roman" w:cs="Times New Roman"/>
          <w:sz w:val="18"/>
          <w:szCs w:val="18"/>
        </w:rPr>
        <w:t xml:space="preserve">, Assistant Principal and Dean of Whitney M. Young </w:t>
      </w:r>
    </w:p>
    <w:p w14:paraId="055949AC" w14:textId="7D6A65BD" w:rsidR="00A72B96" w:rsidRDefault="00A72B96" w:rsidP="00E84385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17900 Harvard Avenue </w:t>
      </w:r>
    </w:p>
    <w:p w14:paraId="7D0F34AA" w14:textId="1138ED10" w:rsidR="00A72B96" w:rsidRPr="00810F31" w:rsidRDefault="00A72B96" w:rsidP="00E84385">
      <w:pPr>
        <w:spacing w:line="36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Cleveland, Ohio 44128 </w:t>
      </w:r>
    </w:p>
    <w:p w14:paraId="708E58EB" w14:textId="77777777" w:rsidR="00810F31" w:rsidRDefault="00810F31" w:rsidP="00E84385">
      <w:pPr>
        <w:spacing w:line="360" w:lineRule="auto"/>
      </w:pPr>
    </w:p>
    <w:p w14:paraId="1F01C299" w14:textId="67C0FBA9" w:rsidR="00E84385" w:rsidRDefault="00E84385" w:rsidP="00E84385">
      <w:pPr>
        <w:spacing w:line="360" w:lineRule="auto"/>
        <w:ind w:firstLine="720"/>
      </w:pPr>
    </w:p>
    <w:p w14:paraId="01829D79" w14:textId="77777777" w:rsidR="0047580C" w:rsidRDefault="0047580C"/>
    <w:sectPr w:rsidR="0047580C" w:rsidSect="00653D72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945CA" w14:textId="77777777" w:rsidR="00F519A9" w:rsidRDefault="00F519A9" w:rsidP="00653D72">
      <w:pPr>
        <w:spacing w:after="0" w:line="240" w:lineRule="auto"/>
      </w:pPr>
      <w:r>
        <w:separator/>
      </w:r>
    </w:p>
  </w:endnote>
  <w:endnote w:type="continuationSeparator" w:id="0">
    <w:p w14:paraId="01E3D8DB" w14:textId="77777777" w:rsidR="00F519A9" w:rsidRDefault="00F519A9" w:rsidP="0065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0BFB0" w14:textId="77777777" w:rsidR="00F519A9" w:rsidRDefault="00F519A9" w:rsidP="00653D72">
      <w:pPr>
        <w:spacing w:after="0" w:line="240" w:lineRule="auto"/>
      </w:pPr>
      <w:r>
        <w:separator/>
      </w:r>
    </w:p>
  </w:footnote>
  <w:footnote w:type="continuationSeparator" w:id="0">
    <w:p w14:paraId="55C635EE" w14:textId="77777777" w:rsidR="00F519A9" w:rsidRDefault="00F519A9" w:rsidP="0065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958D0" w14:textId="3DCC04B1" w:rsidR="00653D72" w:rsidRPr="00653D72" w:rsidRDefault="00653D72" w:rsidP="00653D72">
    <w:pPr>
      <w:pStyle w:val="Header"/>
    </w:pPr>
    <w:r>
      <w:rPr>
        <w:noProof/>
        <w:sz w:val="21"/>
        <w:szCs w:val="21"/>
      </w:rPr>
      <w:drawing>
        <wp:inline distT="0" distB="0" distL="0" distR="0" wp14:anchorId="56DCD424" wp14:editId="70C33ABF">
          <wp:extent cx="825500" cy="825500"/>
          <wp:effectExtent l="0" t="0" r="0" b="0"/>
          <wp:docPr id="667511305" name="Picture 1" descr="A black helmet with a feathered cres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511305" name="Picture 1" descr="A black helmet with a feathered cres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0C"/>
    <w:rsid w:val="001C5F57"/>
    <w:rsid w:val="00394540"/>
    <w:rsid w:val="0047580C"/>
    <w:rsid w:val="00484253"/>
    <w:rsid w:val="004B5C24"/>
    <w:rsid w:val="00572AC3"/>
    <w:rsid w:val="00653D72"/>
    <w:rsid w:val="00810F31"/>
    <w:rsid w:val="00836596"/>
    <w:rsid w:val="00907551"/>
    <w:rsid w:val="00A72B96"/>
    <w:rsid w:val="00BD69AF"/>
    <w:rsid w:val="00D54952"/>
    <w:rsid w:val="00E84385"/>
    <w:rsid w:val="00EB0AC4"/>
    <w:rsid w:val="00F5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ED58D"/>
  <w15:chartTrackingRefBased/>
  <w15:docId w15:val="{74DE2751-BA90-4A54-98D1-FA4A58CB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0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84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3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D72"/>
  </w:style>
  <w:style w:type="paragraph" w:styleId="Footer">
    <w:name w:val="footer"/>
    <w:basedOn w:val="Normal"/>
    <w:link w:val="FooterChar"/>
    <w:uiPriority w:val="99"/>
    <w:unhideWhenUsed/>
    <w:rsid w:val="00653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ublicdomainpictures.net/fr/view-image.php?image=268957&amp;picture=guerrier-spartiate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Dykstra</dc:creator>
  <cp:keywords/>
  <dc:description/>
  <cp:lastModifiedBy>Nicole Dykstra</cp:lastModifiedBy>
  <cp:revision>2</cp:revision>
  <cp:lastPrinted>2024-08-07T16:29:00Z</cp:lastPrinted>
  <dcterms:created xsi:type="dcterms:W3CDTF">2024-08-14T14:26:00Z</dcterms:created>
  <dcterms:modified xsi:type="dcterms:W3CDTF">2024-08-14T14:26:00Z</dcterms:modified>
</cp:coreProperties>
</file>